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E26" w:rsidRDefault="00B3239E">
      <w:pPr>
        <w:pStyle w:val="1"/>
        <w:shd w:val="clear" w:color="auto" w:fill="auto"/>
        <w:ind w:right="20" w:firstLine="0"/>
      </w:pPr>
      <w:bookmarkStart w:id="0" w:name="_GoBack"/>
      <w:bookmarkEnd w:id="0"/>
      <w:r>
        <w:t>Утвержден</w:t>
      </w:r>
    </w:p>
    <w:p w:rsidR="00571E26" w:rsidRDefault="00B3239E">
      <w:pPr>
        <w:pStyle w:val="1"/>
        <w:shd w:val="clear" w:color="auto" w:fill="auto"/>
        <w:spacing w:after="1257"/>
        <w:ind w:left="720" w:right="20" w:firstLine="0"/>
      </w:pPr>
      <w:r>
        <w:t xml:space="preserve">коллегиальным органом, осуществляющим оценку эффективности функционирования антимонопольного </w:t>
      </w:r>
      <w:r w:rsidR="004C7D71">
        <w:t xml:space="preserve">комплаенса в управлении дорог и транспорта </w:t>
      </w:r>
      <w:r>
        <w:t xml:space="preserve"> Липецкой области </w:t>
      </w:r>
    </w:p>
    <w:p w:rsidR="00571E26" w:rsidRPr="00AD6DA4" w:rsidRDefault="00B3239E" w:rsidP="00AD6DA4">
      <w:pPr>
        <w:pStyle w:val="Heading10"/>
        <w:keepNext/>
        <w:keepLines/>
        <w:shd w:val="clear" w:color="auto" w:fill="auto"/>
        <w:spacing w:before="0" w:after="303" w:line="360" w:lineRule="auto"/>
        <w:ind w:right="697" w:firstLine="0"/>
        <w:rPr>
          <w:sz w:val="28"/>
          <w:szCs w:val="28"/>
        </w:rPr>
      </w:pPr>
      <w:bookmarkStart w:id="1" w:name="bookmark0"/>
      <w:r w:rsidRPr="004C7D71">
        <w:rPr>
          <w:sz w:val="28"/>
          <w:szCs w:val="28"/>
        </w:rPr>
        <w:t>Доклад</w:t>
      </w:r>
      <w:r w:rsidR="00AD6DA4">
        <w:rPr>
          <w:sz w:val="28"/>
          <w:szCs w:val="28"/>
        </w:rPr>
        <w:t xml:space="preserve">   </w:t>
      </w:r>
      <w:r w:rsidRPr="004C7D71">
        <w:rPr>
          <w:sz w:val="28"/>
          <w:szCs w:val="28"/>
        </w:rPr>
        <w:t>об антимонопольно</w:t>
      </w:r>
      <w:r w:rsidR="004C7D71" w:rsidRPr="004C7D71">
        <w:rPr>
          <w:sz w:val="28"/>
          <w:szCs w:val="28"/>
        </w:rPr>
        <w:t>м комплаенсе управления дорог и транспорта</w:t>
      </w:r>
      <w:r w:rsidRPr="004C7D71">
        <w:rPr>
          <w:sz w:val="28"/>
          <w:szCs w:val="28"/>
        </w:rPr>
        <w:t xml:space="preserve"> Липецкой области за 2019 год</w:t>
      </w:r>
      <w:bookmarkEnd w:id="1"/>
    </w:p>
    <w:p w:rsidR="004C7D71" w:rsidRDefault="00B3239E" w:rsidP="004C7D71">
      <w:pPr>
        <w:pStyle w:val="1"/>
        <w:shd w:val="clear" w:color="auto" w:fill="auto"/>
        <w:spacing w:line="360" w:lineRule="auto"/>
        <w:ind w:left="23" w:right="23" w:firstLine="720"/>
        <w:jc w:val="both"/>
        <w:rPr>
          <w:sz w:val="28"/>
          <w:szCs w:val="28"/>
        </w:rPr>
      </w:pPr>
      <w:r w:rsidRPr="004C7D71">
        <w:rPr>
          <w:sz w:val="28"/>
          <w:szCs w:val="28"/>
        </w:rPr>
        <w:t xml:space="preserve">В целях обеспечения соответствия деятельности управления </w:t>
      </w:r>
      <w:r w:rsidR="004C7D71" w:rsidRPr="004C7D71">
        <w:rPr>
          <w:sz w:val="28"/>
          <w:szCs w:val="28"/>
        </w:rPr>
        <w:t xml:space="preserve">дорог и транспорта </w:t>
      </w:r>
      <w:r w:rsidRPr="004C7D71">
        <w:rPr>
          <w:sz w:val="28"/>
          <w:szCs w:val="28"/>
        </w:rPr>
        <w:t xml:space="preserve">Липецкой области требованиям антимонопольного законодательства и профилактики нарушений антимонопольного законодательства в деятельности управления </w:t>
      </w:r>
      <w:r w:rsidR="004C7D71">
        <w:rPr>
          <w:sz w:val="28"/>
          <w:szCs w:val="28"/>
        </w:rPr>
        <w:t xml:space="preserve">дорог и транспорта </w:t>
      </w:r>
      <w:r w:rsidRPr="004C7D71">
        <w:rPr>
          <w:sz w:val="28"/>
          <w:szCs w:val="28"/>
        </w:rPr>
        <w:t xml:space="preserve">Липецкой области приказом управления </w:t>
      </w:r>
      <w:r w:rsidR="004C7D71">
        <w:rPr>
          <w:sz w:val="28"/>
          <w:szCs w:val="28"/>
        </w:rPr>
        <w:t>дорог и транспорта области от 28 февраля 2019 года №82</w:t>
      </w:r>
      <w:r w:rsidRPr="004C7D71">
        <w:rPr>
          <w:sz w:val="28"/>
          <w:szCs w:val="28"/>
        </w:rPr>
        <w:t xml:space="preserve"> утверждено Положение об организации системы внутреннего обеспечения соответствия требованиям антимонопольного законодательства в управлении </w:t>
      </w:r>
      <w:r w:rsidR="004C7D71">
        <w:rPr>
          <w:sz w:val="28"/>
          <w:szCs w:val="28"/>
        </w:rPr>
        <w:t xml:space="preserve">дорог и транспорта </w:t>
      </w:r>
      <w:r w:rsidRPr="004C7D71">
        <w:rPr>
          <w:sz w:val="28"/>
          <w:szCs w:val="28"/>
        </w:rPr>
        <w:t xml:space="preserve">Липецкой области. </w:t>
      </w:r>
    </w:p>
    <w:p w:rsidR="007D0732" w:rsidRDefault="004C7D71" w:rsidP="004C7D71">
      <w:pPr>
        <w:pStyle w:val="1"/>
        <w:shd w:val="clear" w:color="auto" w:fill="auto"/>
        <w:spacing w:line="360" w:lineRule="auto"/>
        <w:ind w:left="23" w:right="23" w:firstLine="720"/>
        <w:jc w:val="both"/>
        <w:rPr>
          <w:sz w:val="28"/>
          <w:szCs w:val="28"/>
        </w:rPr>
      </w:pPr>
      <w:r>
        <w:rPr>
          <w:sz w:val="28"/>
          <w:szCs w:val="28"/>
        </w:rPr>
        <w:t>Во исполнение пункта 4</w:t>
      </w:r>
      <w:r w:rsidR="00B3239E" w:rsidRPr="004C7D71">
        <w:rPr>
          <w:sz w:val="28"/>
          <w:szCs w:val="28"/>
        </w:rPr>
        <w:t xml:space="preserve"> указанного приказа </w:t>
      </w:r>
      <w:r w:rsidR="007D0732">
        <w:rPr>
          <w:sz w:val="28"/>
          <w:szCs w:val="28"/>
        </w:rPr>
        <w:t>все государственные</w:t>
      </w:r>
      <w:r w:rsidR="00B3239E" w:rsidRPr="004C7D71">
        <w:rPr>
          <w:sz w:val="28"/>
          <w:szCs w:val="28"/>
        </w:rPr>
        <w:t xml:space="preserve"> гражданск</w:t>
      </w:r>
      <w:r w:rsidR="007D0732">
        <w:rPr>
          <w:sz w:val="28"/>
          <w:szCs w:val="28"/>
        </w:rPr>
        <w:t xml:space="preserve">ие служащие и работники управления ознакомлены с данным приказом. </w:t>
      </w:r>
    </w:p>
    <w:p w:rsidR="00571E26" w:rsidRPr="004C7D71" w:rsidRDefault="00B3239E" w:rsidP="004C7D71">
      <w:pPr>
        <w:pStyle w:val="1"/>
        <w:shd w:val="clear" w:color="auto" w:fill="auto"/>
        <w:spacing w:line="360" w:lineRule="auto"/>
        <w:ind w:left="23" w:right="23" w:firstLine="720"/>
        <w:jc w:val="both"/>
        <w:rPr>
          <w:sz w:val="28"/>
          <w:szCs w:val="28"/>
        </w:rPr>
      </w:pPr>
      <w:r w:rsidRPr="004C7D71">
        <w:rPr>
          <w:sz w:val="28"/>
          <w:szCs w:val="28"/>
        </w:rPr>
        <w:t xml:space="preserve">Состав </w:t>
      </w:r>
      <w:r w:rsidR="007D0732">
        <w:rPr>
          <w:sz w:val="28"/>
          <w:szCs w:val="28"/>
        </w:rPr>
        <w:t xml:space="preserve">коллегиального органа </w:t>
      </w:r>
      <w:r w:rsidRPr="004C7D71">
        <w:rPr>
          <w:sz w:val="28"/>
          <w:szCs w:val="28"/>
        </w:rPr>
        <w:t xml:space="preserve">управления, осуществляющего внедрение антимонопольного комплаенса и контроль за его исполнением в управлении </w:t>
      </w:r>
      <w:r w:rsidR="007D0732">
        <w:rPr>
          <w:sz w:val="28"/>
          <w:szCs w:val="28"/>
        </w:rPr>
        <w:t xml:space="preserve"> также утвержден </w:t>
      </w:r>
      <w:r w:rsidRPr="004C7D71">
        <w:rPr>
          <w:sz w:val="28"/>
          <w:szCs w:val="28"/>
        </w:rPr>
        <w:t xml:space="preserve">утвержден </w:t>
      </w:r>
      <w:r w:rsidR="007D0732">
        <w:rPr>
          <w:sz w:val="28"/>
          <w:szCs w:val="28"/>
        </w:rPr>
        <w:t>вышеуказанным приказом.</w:t>
      </w:r>
    </w:p>
    <w:p w:rsidR="00571E26" w:rsidRPr="004C7D71" w:rsidRDefault="00B3239E" w:rsidP="004C7D71">
      <w:pPr>
        <w:pStyle w:val="1"/>
        <w:shd w:val="clear" w:color="auto" w:fill="auto"/>
        <w:spacing w:after="603" w:line="360" w:lineRule="auto"/>
        <w:ind w:left="23" w:right="23" w:firstLine="720"/>
        <w:jc w:val="both"/>
        <w:rPr>
          <w:sz w:val="28"/>
          <w:szCs w:val="28"/>
        </w:rPr>
      </w:pPr>
      <w:r w:rsidRPr="004C7D71">
        <w:rPr>
          <w:sz w:val="28"/>
          <w:szCs w:val="28"/>
        </w:rPr>
        <w:t>На официальном сайте управления в информационно-телекоммуникационной сети «Интернет» добавлен раздел «Антимонопольный комплаенс», где размещается вся необходимая информация</w:t>
      </w:r>
      <w:r w:rsidR="007D0732">
        <w:rPr>
          <w:sz w:val="28"/>
          <w:szCs w:val="28"/>
        </w:rPr>
        <w:t>.</w:t>
      </w:r>
      <w:r w:rsidRPr="004C7D71">
        <w:rPr>
          <w:sz w:val="28"/>
          <w:szCs w:val="28"/>
        </w:rPr>
        <w:t xml:space="preserve"> </w:t>
      </w:r>
    </w:p>
    <w:p w:rsidR="00571E26" w:rsidRPr="004C7D71" w:rsidRDefault="00B3239E" w:rsidP="004C7D71">
      <w:pPr>
        <w:pStyle w:val="Heading10"/>
        <w:keepNext/>
        <w:keepLines/>
        <w:shd w:val="clear" w:color="auto" w:fill="auto"/>
        <w:spacing w:before="0" w:after="338" w:line="276" w:lineRule="auto"/>
        <w:ind w:left="2860" w:right="620"/>
        <w:jc w:val="left"/>
        <w:rPr>
          <w:sz w:val="28"/>
          <w:szCs w:val="28"/>
        </w:rPr>
      </w:pPr>
      <w:bookmarkStart w:id="2" w:name="bookmark1"/>
      <w:r w:rsidRPr="004C7D71">
        <w:rPr>
          <w:sz w:val="28"/>
          <w:szCs w:val="28"/>
        </w:rPr>
        <w:t>1. Информация о выявлении и оценке рисков нарушения антимонопольного законодательства</w:t>
      </w:r>
      <w:bookmarkEnd w:id="2"/>
    </w:p>
    <w:p w:rsidR="00AD6DA4" w:rsidRPr="00AD6DA4" w:rsidRDefault="00AD6DA4" w:rsidP="00AD6DA4">
      <w:pPr>
        <w:shd w:val="clear" w:color="auto" w:fill="FFFFFF"/>
        <w:spacing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D6DA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 целях выявления  и оценки рисков нарушения антимонопольного  з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аконодательства  уполномоченным</w:t>
      </w:r>
      <w:r w:rsidRPr="00AD6DA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должностным лицом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, ответственным за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 xml:space="preserve">осуществление внедрения антимонопольного комплаенса, </w:t>
      </w:r>
      <w:r w:rsidRPr="00AD6DA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и отделами  проводится ряд мероприятий.</w:t>
      </w:r>
    </w:p>
    <w:p w:rsidR="00AD6DA4" w:rsidRPr="00AD6DA4" w:rsidRDefault="00AD6DA4" w:rsidP="004C7D71">
      <w:pPr>
        <w:pStyle w:val="1"/>
        <w:shd w:val="clear" w:color="auto" w:fill="auto"/>
        <w:tabs>
          <w:tab w:val="left" w:pos="1050"/>
        </w:tabs>
        <w:spacing w:after="300" w:line="276" w:lineRule="auto"/>
        <w:ind w:left="20" w:right="20" w:firstLine="780"/>
        <w:jc w:val="both"/>
        <w:rPr>
          <w:sz w:val="28"/>
          <w:szCs w:val="28"/>
        </w:rPr>
      </w:pPr>
    </w:p>
    <w:p w:rsidR="00571E26" w:rsidRPr="004C7D71" w:rsidRDefault="00B3239E" w:rsidP="002E40E7">
      <w:pPr>
        <w:pStyle w:val="Heading10"/>
        <w:keepNext/>
        <w:keepLines/>
        <w:shd w:val="clear" w:color="auto" w:fill="auto"/>
        <w:spacing w:before="0" w:after="0" w:line="276" w:lineRule="auto"/>
        <w:ind w:left="1500" w:firstLine="0"/>
        <w:rPr>
          <w:sz w:val="28"/>
          <w:szCs w:val="28"/>
        </w:rPr>
      </w:pPr>
      <w:bookmarkStart w:id="3" w:name="bookmark2"/>
      <w:r w:rsidRPr="004C7D71">
        <w:rPr>
          <w:sz w:val="28"/>
          <w:szCs w:val="28"/>
        </w:rPr>
        <w:t>1.1. Анализ выявленных нарушений антимонопольного</w:t>
      </w:r>
      <w:bookmarkEnd w:id="3"/>
    </w:p>
    <w:p w:rsidR="00571E26" w:rsidRDefault="00B3239E" w:rsidP="002E40E7">
      <w:pPr>
        <w:pStyle w:val="Heading10"/>
        <w:keepNext/>
        <w:keepLines/>
        <w:shd w:val="clear" w:color="auto" w:fill="auto"/>
        <w:spacing w:before="0" w:after="0" w:line="276" w:lineRule="auto"/>
        <w:ind w:left="780" w:hanging="340"/>
        <w:rPr>
          <w:sz w:val="28"/>
          <w:szCs w:val="28"/>
        </w:rPr>
      </w:pPr>
      <w:bookmarkStart w:id="4" w:name="bookmark3"/>
      <w:r w:rsidRPr="004C7D71">
        <w:rPr>
          <w:sz w:val="28"/>
          <w:szCs w:val="28"/>
        </w:rPr>
        <w:t xml:space="preserve">законодательства в деятельности управления </w:t>
      </w:r>
      <w:r w:rsidR="002E40E7">
        <w:rPr>
          <w:sz w:val="28"/>
          <w:szCs w:val="28"/>
        </w:rPr>
        <w:t xml:space="preserve">дорог и транспорта </w:t>
      </w:r>
      <w:r w:rsidRPr="004C7D71">
        <w:rPr>
          <w:sz w:val="28"/>
          <w:szCs w:val="28"/>
        </w:rPr>
        <w:t>Липецкой</w:t>
      </w:r>
      <w:bookmarkStart w:id="5" w:name="bookmark4"/>
      <w:bookmarkEnd w:id="4"/>
      <w:r w:rsidR="002E40E7">
        <w:rPr>
          <w:sz w:val="28"/>
          <w:szCs w:val="28"/>
        </w:rPr>
        <w:t xml:space="preserve">  области за 2017—2019</w:t>
      </w:r>
      <w:r w:rsidRPr="004C7D71">
        <w:rPr>
          <w:sz w:val="28"/>
          <w:szCs w:val="28"/>
        </w:rPr>
        <w:t xml:space="preserve"> годы</w:t>
      </w:r>
      <w:bookmarkEnd w:id="5"/>
    </w:p>
    <w:p w:rsidR="002E40E7" w:rsidRPr="002E40E7" w:rsidRDefault="002E40E7" w:rsidP="002E40E7">
      <w:pPr>
        <w:pStyle w:val="Heading10"/>
        <w:keepNext/>
        <w:keepLines/>
        <w:shd w:val="clear" w:color="auto" w:fill="auto"/>
        <w:spacing w:before="0" w:after="0" w:line="276" w:lineRule="auto"/>
        <w:ind w:left="780" w:hanging="340"/>
        <w:rPr>
          <w:sz w:val="28"/>
          <w:szCs w:val="28"/>
        </w:rPr>
      </w:pPr>
    </w:p>
    <w:p w:rsidR="00571E26" w:rsidRPr="004C7D71" w:rsidRDefault="00B3239E" w:rsidP="00D84D8F">
      <w:pPr>
        <w:pStyle w:val="1"/>
        <w:shd w:val="clear" w:color="auto" w:fill="auto"/>
        <w:spacing w:line="360" w:lineRule="auto"/>
        <w:ind w:left="20" w:right="20" w:firstLine="440"/>
        <w:jc w:val="both"/>
        <w:rPr>
          <w:sz w:val="28"/>
          <w:szCs w:val="28"/>
        </w:rPr>
      </w:pPr>
      <w:r w:rsidRPr="004C7D71">
        <w:rPr>
          <w:sz w:val="28"/>
          <w:szCs w:val="28"/>
        </w:rPr>
        <w:t xml:space="preserve">Во исполнение пункта 3.2. Положения об организации системы внутреннего обеспечения соответствия требованиям антимонопольного законодательства в управлении </w:t>
      </w:r>
      <w:r w:rsidR="002E40E7">
        <w:rPr>
          <w:sz w:val="28"/>
          <w:szCs w:val="28"/>
        </w:rPr>
        <w:t xml:space="preserve">дорог и транспорта </w:t>
      </w:r>
      <w:r w:rsidRPr="004C7D71">
        <w:rPr>
          <w:sz w:val="28"/>
          <w:szCs w:val="28"/>
        </w:rPr>
        <w:t>Липецкой области проведен сбор и анализ информации о наличии нарушений антимонопольного законодательства в</w:t>
      </w:r>
      <w:r w:rsidR="002E40E7">
        <w:rPr>
          <w:sz w:val="28"/>
          <w:szCs w:val="28"/>
        </w:rPr>
        <w:t xml:space="preserve"> деятельности управления за 2017-2019</w:t>
      </w:r>
      <w:r w:rsidRPr="004C7D71">
        <w:rPr>
          <w:sz w:val="28"/>
          <w:szCs w:val="28"/>
        </w:rPr>
        <w:t xml:space="preserve"> годы.</w:t>
      </w:r>
    </w:p>
    <w:p w:rsidR="00571E26" w:rsidRPr="004C7D71" w:rsidRDefault="00B3239E" w:rsidP="00D84D8F">
      <w:pPr>
        <w:pStyle w:val="1"/>
        <w:shd w:val="clear" w:color="auto" w:fill="auto"/>
        <w:spacing w:line="360" w:lineRule="auto"/>
        <w:ind w:left="20" w:right="20" w:firstLine="440"/>
        <w:jc w:val="both"/>
        <w:rPr>
          <w:sz w:val="28"/>
          <w:szCs w:val="28"/>
        </w:rPr>
      </w:pPr>
      <w:r w:rsidRPr="004C7D71">
        <w:rPr>
          <w:sz w:val="28"/>
          <w:szCs w:val="28"/>
        </w:rPr>
        <w:t xml:space="preserve">За </w:t>
      </w:r>
      <w:r w:rsidR="002E40E7">
        <w:rPr>
          <w:sz w:val="28"/>
          <w:szCs w:val="28"/>
        </w:rPr>
        <w:t>указанный период было выявлено 1</w:t>
      </w:r>
      <w:r w:rsidRPr="004C7D71">
        <w:rPr>
          <w:sz w:val="28"/>
          <w:szCs w:val="28"/>
        </w:rPr>
        <w:t xml:space="preserve"> нарушения Федерального закона "О контрактной системе в сфере закупок товаров, работ, услуг для обеспечения государственных и муниципальных нужд" от 05.04.2013 N 44- ФЗ (далее -Закона).</w:t>
      </w:r>
    </w:p>
    <w:p w:rsidR="002E40E7" w:rsidRDefault="00B3239E" w:rsidP="00D84D8F">
      <w:pPr>
        <w:pStyle w:val="1"/>
        <w:shd w:val="clear" w:color="auto" w:fill="auto"/>
        <w:spacing w:line="360" w:lineRule="auto"/>
        <w:ind w:left="20" w:right="20" w:firstLine="440"/>
        <w:jc w:val="both"/>
        <w:rPr>
          <w:sz w:val="28"/>
          <w:szCs w:val="28"/>
        </w:rPr>
      </w:pPr>
      <w:r w:rsidRPr="004C7D71">
        <w:rPr>
          <w:sz w:val="28"/>
          <w:szCs w:val="28"/>
        </w:rPr>
        <w:t>УФАС по Липецкой области были выявлены нарушения в аукционной документаци</w:t>
      </w:r>
      <w:r w:rsidR="002E40E7">
        <w:rPr>
          <w:sz w:val="28"/>
          <w:szCs w:val="28"/>
        </w:rPr>
        <w:t>и, а именно: аукционная документация на право заключения госконтракта на поставку машины для нанесения дорожной разметки не содержит надлежащего обоснования начальной (максимальной) цены контракта, в нарушение п.1 ч. 1 ст. 64 ФЗ</w:t>
      </w:r>
      <w:r w:rsidR="00293B8C" w:rsidRPr="00293B8C">
        <w:rPr>
          <w:sz w:val="28"/>
          <w:szCs w:val="28"/>
        </w:rPr>
        <w:t xml:space="preserve"> </w:t>
      </w:r>
      <w:r w:rsidR="00293B8C">
        <w:rPr>
          <w:sz w:val="28"/>
          <w:szCs w:val="28"/>
        </w:rPr>
        <w:t xml:space="preserve">от 05.04.2013г </w:t>
      </w:r>
      <w:r w:rsidR="002E40E7">
        <w:rPr>
          <w:sz w:val="28"/>
          <w:szCs w:val="28"/>
        </w:rPr>
        <w:t xml:space="preserve"> №44-ФЗ </w:t>
      </w:r>
      <w:r w:rsidR="00293B8C">
        <w:rPr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</w:t>
      </w:r>
      <w:r w:rsidR="002E40E7">
        <w:rPr>
          <w:sz w:val="28"/>
          <w:szCs w:val="28"/>
        </w:rPr>
        <w:t>.</w:t>
      </w:r>
    </w:p>
    <w:p w:rsidR="002E40E7" w:rsidRDefault="002E40E7" w:rsidP="00D84D8F">
      <w:pPr>
        <w:pStyle w:val="1"/>
        <w:shd w:val="clear" w:color="auto" w:fill="auto"/>
        <w:spacing w:line="360" w:lineRule="auto"/>
        <w:ind w:left="20" w:right="20" w:firstLine="440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рассмотрения УФАС по Липецкой области  было выдано управлению предписание об устранении нарушения, а именно отмена закупочной процедуры и возбуждение дела об административном правонарушении в отношении должностного лица.</w:t>
      </w:r>
    </w:p>
    <w:p w:rsidR="00293B8C" w:rsidRDefault="00293B8C" w:rsidP="00D84D8F">
      <w:pPr>
        <w:pStyle w:val="1"/>
        <w:shd w:val="clear" w:color="auto" w:fill="auto"/>
        <w:spacing w:line="360" w:lineRule="auto"/>
        <w:ind w:left="20" w:right="20" w:firstLine="440"/>
        <w:jc w:val="both"/>
        <w:rPr>
          <w:sz w:val="28"/>
          <w:szCs w:val="28"/>
        </w:rPr>
      </w:pPr>
    </w:p>
    <w:p w:rsidR="00571E26" w:rsidRDefault="00B3239E" w:rsidP="00D84D8F">
      <w:pPr>
        <w:pStyle w:val="Bodytext20"/>
        <w:shd w:val="clear" w:color="auto" w:fill="auto"/>
        <w:spacing w:before="0" w:line="360" w:lineRule="auto"/>
        <w:ind w:left="1740" w:right="40"/>
        <w:jc w:val="center"/>
        <w:rPr>
          <w:sz w:val="28"/>
          <w:szCs w:val="28"/>
        </w:rPr>
      </w:pPr>
      <w:r w:rsidRPr="004C7D71">
        <w:rPr>
          <w:sz w:val="28"/>
          <w:szCs w:val="28"/>
        </w:rPr>
        <w:t xml:space="preserve">1.2. Анализ нормативных правовых актов управления </w:t>
      </w:r>
      <w:r w:rsidR="00D84D8F">
        <w:rPr>
          <w:sz w:val="28"/>
          <w:szCs w:val="28"/>
        </w:rPr>
        <w:t xml:space="preserve">дорог и </w:t>
      </w:r>
      <w:r w:rsidR="006B6D2A">
        <w:rPr>
          <w:sz w:val="28"/>
          <w:szCs w:val="28"/>
        </w:rPr>
        <w:t xml:space="preserve">транспорта </w:t>
      </w:r>
      <w:r w:rsidRPr="004C7D71">
        <w:rPr>
          <w:sz w:val="28"/>
          <w:szCs w:val="28"/>
        </w:rPr>
        <w:t>Липецкой области</w:t>
      </w:r>
      <w:r w:rsidR="00D84D8F">
        <w:rPr>
          <w:sz w:val="28"/>
          <w:szCs w:val="28"/>
        </w:rPr>
        <w:t xml:space="preserve"> на предмет их соответствия антимонопольному законодательству</w:t>
      </w:r>
    </w:p>
    <w:p w:rsidR="00D84D8F" w:rsidRPr="004C7D71" w:rsidRDefault="00D84D8F" w:rsidP="00D84D8F">
      <w:pPr>
        <w:pStyle w:val="Bodytext20"/>
        <w:shd w:val="clear" w:color="auto" w:fill="auto"/>
        <w:spacing w:before="0" w:line="360" w:lineRule="auto"/>
        <w:ind w:left="1740" w:right="40"/>
        <w:jc w:val="center"/>
        <w:rPr>
          <w:sz w:val="28"/>
          <w:szCs w:val="28"/>
        </w:rPr>
      </w:pPr>
    </w:p>
    <w:p w:rsidR="00571E26" w:rsidRPr="00D84D8F" w:rsidRDefault="00B3239E" w:rsidP="00D84D8F">
      <w:pPr>
        <w:pStyle w:val="1"/>
        <w:shd w:val="clear" w:color="auto" w:fill="auto"/>
        <w:tabs>
          <w:tab w:val="left" w:pos="3055"/>
          <w:tab w:val="left" w:pos="5352"/>
          <w:tab w:val="left" w:pos="7177"/>
        </w:tabs>
        <w:spacing w:line="360" w:lineRule="auto"/>
        <w:ind w:left="20" w:right="40" w:firstLine="740"/>
        <w:jc w:val="both"/>
        <w:rPr>
          <w:sz w:val="28"/>
          <w:szCs w:val="28"/>
        </w:rPr>
      </w:pPr>
      <w:r w:rsidRPr="00D84D8F">
        <w:rPr>
          <w:sz w:val="28"/>
          <w:szCs w:val="28"/>
        </w:rPr>
        <w:lastRenderedPageBreak/>
        <w:t>В целях выявления и оценки рисков нарушения а</w:t>
      </w:r>
      <w:r w:rsidR="00D84D8F">
        <w:rPr>
          <w:sz w:val="28"/>
          <w:szCs w:val="28"/>
        </w:rPr>
        <w:t>нтимонопольного законодательства</w:t>
      </w:r>
      <w:r w:rsidRPr="00D84D8F">
        <w:rPr>
          <w:sz w:val="28"/>
          <w:szCs w:val="28"/>
        </w:rPr>
        <w:t>,</w:t>
      </w:r>
      <w:r w:rsidRPr="00D84D8F">
        <w:rPr>
          <w:sz w:val="28"/>
          <w:szCs w:val="28"/>
        </w:rPr>
        <w:tab/>
        <w:t>проведения</w:t>
      </w:r>
      <w:r w:rsidRPr="00D84D8F">
        <w:rPr>
          <w:sz w:val="28"/>
          <w:szCs w:val="28"/>
        </w:rPr>
        <w:tab/>
        <w:t>анализа</w:t>
      </w:r>
      <w:r w:rsidRPr="00D84D8F">
        <w:rPr>
          <w:sz w:val="28"/>
          <w:szCs w:val="28"/>
        </w:rPr>
        <w:tab/>
        <w:t>целесообразности</w:t>
      </w:r>
    </w:p>
    <w:p w:rsidR="00571E26" w:rsidRPr="004C154A" w:rsidRDefault="00B3239E" w:rsidP="00D84D8F">
      <w:pPr>
        <w:pStyle w:val="1"/>
        <w:shd w:val="clear" w:color="auto" w:fill="auto"/>
        <w:spacing w:line="360" w:lineRule="auto"/>
        <w:ind w:left="20" w:right="40" w:firstLine="0"/>
        <w:jc w:val="both"/>
        <w:rPr>
          <w:sz w:val="28"/>
          <w:szCs w:val="28"/>
        </w:rPr>
      </w:pPr>
      <w:r w:rsidRPr="00D84D8F">
        <w:rPr>
          <w:sz w:val="28"/>
          <w:szCs w:val="28"/>
        </w:rPr>
        <w:t>(нецелесообразности) внесения изменений в действующие нормативные правовые акты во исполнение пункта 3.3. Положения об организации системы внутреннего обеспечения соответствия требованиям ант</w:t>
      </w:r>
      <w:r w:rsidR="004C154A">
        <w:rPr>
          <w:sz w:val="28"/>
          <w:szCs w:val="28"/>
        </w:rPr>
        <w:t xml:space="preserve">имонопольного законодательства </w:t>
      </w:r>
      <w:r w:rsidRPr="00D84D8F">
        <w:rPr>
          <w:sz w:val="28"/>
          <w:szCs w:val="28"/>
        </w:rPr>
        <w:t xml:space="preserve"> </w:t>
      </w:r>
      <w:r w:rsidR="004C154A">
        <w:rPr>
          <w:sz w:val="28"/>
          <w:szCs w:val="28"/>
        </w:rPr>
        <w:t xml:space="preserve">управлением дорог и транспорта Липецкой области </w:t>
      </w:r>
      <w:r w:rsidR="004C154A" w:rsidRPr="00D84D8F">
        <w:rPr>
          <w:sz w:val="28"/>
          <w:szCs w:val="28"/>
          <w:bdr w:val="none" w:sz="0" w:space="0" w:color="auto" w:frame="1"/>
        </w:rPr>
        <w:t>сформирован Перечень действующих  нормативных правовых актов</w:t>
      </w:r>
      <w:r w:rsidR="004C154A">
        <w:rPr>
          <w:sz w:val="28"/>
          <w:szCs w:val="28"/>
          <w:bdr w:val="none" w:sz="0" w:space="0" w:color="auto" w:frame="1"/>
        </w:rPr>
        <w:t>.</w:t>
      </w:r>
    </w:p>
    <w:p w:rsidR="00D84D8F" w:rsidRDefault="00B3239E" w:rsidP="00D84D8F">
      <w:pPr>
        <w:shd w:val="clear" w:color="auto" w:fill="FFFFFF"/>
        <w:spacing w:line="36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84D8F">
        <w:rPr>
          <w:rFonts w:ascii="Times New Roman" w:hAnsi="Times New Roman" w:cs="Times New Roman"/>
          <w:sz w:val="28"/>
          <w:szCs w:val="28"/>
        </w:rPr>
        <w:t xml:space="preserve">По итогам проведенного анализа нормативных правовых актов управлением будет сделан вывод об их соответствии (несоответствии) антимонопольному законодательству, о целесообразности (нецелесообразности) внесения изменений в действующие нормативные правовые акты. Указанная информация будет включена в доклад об антимонопольном комплаенсе управления </w:t>
      </w:r>
      <w:r w:rsidR="004C154A">
        <w:rPr>
          <w:rFonts w:ascii="Times New Roman" w:hAnsi="Times New Roman" w:cs="Times New Roman"/>
          <w:sz w:val="28"/>
          <w:szCs w:val="28"/>
        </w:rPr>
        <w:t xml:space="preserve">дорог и транспорта </w:t>
      </w:r>
      <w:r w:rsidRPr="00D84D8F">
        <w:rPr>
          <w:rFonts w:ascii="Times New Roman" w:hAnsi="Times New Roman" w:cs="Times New Roman"/>
          <w:sz w:val="28"/>
          <w:szCs w:val="28"/>
        </w:rPr>
        <w:t>Липецкой области за 2020 год.</w:t>
      </w:r>
    </w:p>
    <w:p w:rsidR="004C154A" w:rsidRPr="004C154A" w:rsidRDefault="004C154A" w:rsidP="00D84D8F">
      <w:pPr>
        <w:shd w:val="clear" w:color="auto" w:fill="FFFFFF"/>
        <w:spacing w:line="36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3413FE" w:rsidRPr="003413FE" w:rsidRDefault="00B3239E" w:rsidP="003413FE">
      <w:pPr>
        <w:shd w:val="clear" w:color="auto" w:fill="FFFFFF"/>
        <w:spacing w:line="360" w:lineRule="auto"/>
        <w:ind w:firstLine="708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3413FE">
        <w:rPr>
          <w:rFonts w:ascii="Times New Roman" w:hAnsi="Times New Roman" w:cs="Times New Roman"/>
          <w:b/>
          <w:sz w:val="28"/>
          <w:szCs w:val="28"/>
        </w:rPr>
        <w:t>1.3. Анализ проектов нормативных пр</w:t>
      </w:r>
      <w:r w:rsidR="004C154A" w:rsidRPr="003413FE">
        <w:rPr>
          <w:rFonts w:ascii="Times New Roman" w:hAnsi="Times New Roman" w:cs="Times New Roman"/>
          <w:b/>
          <w:sz w:val="28"/>
          <w:szCs w:val="28"/>
        </w:rPr>
        <w:t xml:space="preserve">авовых актов управления </w:t>
      </w:r>
      <w:r w:rsidR="003413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154A" w:rsidRPr="003413FE">
        <w:rPr>
          <w:rFonts w:ascii="Times New Roman" w:hAnsi="Times New Roman" w:cs="Times New Roman"/>
          <w:b/>
          <w:sz w:val="28"/>
          <w:szCs w:val="28"/>
        </w:rPr>
        <w:t>дорог и транспорта</w:t>
      </w:r>
      <w:r w:rsidRPr="003413FE">
        <w:rPr>
          <w:rFonts w:ascii="Times New Roman" w:hAnsi="Times New Roman" w:cs="Times New Roman"/>
          <w:b/>
          <w:sz w:val="28"/>
          <w:szCs w:val="28"/>
        </w:rPr>
        <w:t xml:space="preserve"> Липецкой области</w:t>
      </w:r>
      <w:r w:rsidR="003413FE" w:rsidRPr="003413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13FE" w:rsidRPr="003413F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на предмет их соответствия антимонопольному законодательству</w:t>
      </w:r>
      <w:r w:rsidR="003413FE" w:rsidRPr="003413FE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.</w:t>
      </w:r>
    </w:p>
    <w:p w:rsidR="00571E26" w:rsidRPr="003413FE" w:rsidRDefault="00571E26" w:rsidP="003413FE">
      <w:pPr>
        <w:pStyle w:val="Bodytext20"/>
        <w:shd w:val="clear" w:color="auto" w:fill="auto"/>
        <w:spacing w:before="0" w:line="360" w:lineRule="auto"/>
        <w:ind w:left="180" w:right="40" w:firstLine="820"/>
        <w:jc w:val="center"/>
        <w:rPr>
          <w:sz w:val="28"/>
          <w:szCs w:val="28"/>
        </w:rPr>
      </w:pPr>
    </w:p>
    <w:p w:rsidR="002977F9" w:rsidRPr="002977F9" w:rsidRDefault="002977F9" w:rsidP="004C7D71">
      <w:pPr>
        <w:pStyle w:val="Bodytext20"/>
        <w:shd w:val="clear" w:color="auto" w:fill="auto"/>
        <w:spacing w:before="0" w:line="276" w:lineRule="auto"/>
        <w:ind w:left="180" w:right="40" w:firstLine="820"/>
        <w:rPr>
          <w:sz w:val="28"/>
          <w:szCs w:val="28"/>
        </w:rPr>
      </w:pPr>
    </w:p>
    <w:p w:rsidR="00713AE7" w:rsidRDefault="00B3239E" w:rsidP="004C154A">
      <w:pPr>
        <w:pStyle w:val="1"/>
        <w:shd w:val="clear" w:color="auto" w:fill="auto"/>
        <w:spacing w:line="360" w:lineRule="auto"/>
        <w:ind w:left="23" w:right="40" w:firstLine="760"/>
        <w:jc w:val="both"/>
        <w:rPr>
          <w:sz w:val="28"/>
          <w:szCs w:val="28"/>
        </w:rPr>
      </w:pPr>
      <w:r w:rsidRPr="004C7D71">
        <w:rPr>
          <w:sz w:val="28"/>
          <w:szCs w:val="28"/>
        </w:rPr>
        <w:t xml:space="preserve">В соответствии с пунктом 3.4. Положения об организации системы внутреннего обеспечения соответствия требованиям антимонопольного законодательства в управлении </w:t>
      </w:r>
      <w:r w:rsidR="003413FE">
        <w:rPr>
          <w:sz w:val="28"/>
          <w:szCs w:val="28"/>
        </w:rPr>
        <w:t xml:space="preserve">дорог и транспорта </w:t>
      </w:r>
      <w:r w:rsidRPr="004C7D71">
        <w:rPr>
          <w:sz w:val="28"/>
          <w:szCs w:val="28"/>
        </w:rPr>
        <w:t xml:space="preserve">Липецкой области уполномоченным </w:t>
      </w:r>
      <w:r w:rsidR="003413FE">
        <w:rPr>
          <w:sz w:val="28"/>
          <w:szCs w:val="28"/>
        </w:rPr>
        <w:t xml:space="preserve">должностным лицом </w:t>
      </w:r>
      <w:r w:rsidRPr="004C7D71">
        <w:rPr>
          <w:sz w:val="28"/>
          <w:szCs w:val="28"/>
        </w:rPr>
        <w:t xml:space="preserve">на постоянной основе проводится анализ проектов нормативных правовых актов управления </w:t>
      </w:r>
      <w:r w:rsidR="00713AE7">
        <w:rPr>
          <w:sz w:val="28"/>
          <w:szCs w:val="28"/>
        </w:rPr>
        <w:t xml:space="preserve">дорог и транспорта </w:t>
      </w:r>
      <w:r w:rsidRPr="004C7D71">
        <w:rPr>
          <w:sz w:val="28"/>
          <w:szCs w:val="28"/>
        </w:rPr>
        <w:t>Липецкой области</w:t>
      </w:r>
      <w:r w:rsidR="00713AE7">
        <w:rPr>
          <w:sz w:val="28"/>
          <w:szCs w:val="28"/>
        </w:rPr>
        <w:t xml:space="preserve"> на предмет их соответствия антимонопольному законодательству.</w:t>
      </w:r>
    </w:p>
    <w:p w:rsidR="00571E26" w:rsidRPr="00713AE7" w:rsidRDefault="00B3239E" w:rsidP="00713AE7">
      <w:pPr>
        <w:pStyle w:val="1"/>
        <w:shd w:val="clear" w:color="auto" w:fill="auto"/>
        <w:spacing w:after="300" w:line="360" w:lineRule="auto"/>
        <w:ind w:left="23" w:right="40" w:firstLine="760"/>
        <w:jc w:val="both"/>
        <w:rPr>
          <w:sz w:val="28"/>
          <w:szCs w:val="28"/>
        </w:rPr>
      </w:pPr>
      <w:r w:rsidRPr="004C7D71">
        <w:rPr>
          <w:sz w:val="28"/>
          <w:szCs w:val="28"/>
        </w:rPr>
        <w:t xml:space="preserve">В 2019 году размещено 5 проектов нормативных правовых акта </w:t>
      </w:r>
      <w:r w:rsidR="00713AE7">
        <w:rPr>
          <w:sz w:val="28"/>
          <w:szCs w:val="28"/>
        </w:rPr>
        <w:t xml:space="preserve">были размещены на </w:t>
      </w:r>
      <w:r w:rsidR="00FA547D">
        <w:rPr>
          <w:sz w:val="28"/>
          <w:szCs w:val="28"/>
        </w:rPr>
        <w:t xml:space="preserve">официальном </w:t>
      </w:r>
      <w:r w:rsidR="00713AE7">
        <w:rPr>
          <w:sz w:val="28"/>
          <w:szCs w:val="28"/>
        </w:rPr>
        <w:t xml:space="preserve">сайте управления дорог и транспорта Липецкой области. </w:t>
      </w:r>
      <w:r w:rsidRPr="004C7D71">
        <w:rPr>
          <w:sz w:val="28"/>
          <w:szCs w:val="28"/>
        </w:rPr>
        <w:t xml:space="preserve"> По итогам проведенного анализа проектов нормативных правовых актов управлением сделан вывод об их соответствии антимонопольному законодательству, о нецелесообразности внесения изменений в разработанные проекты нормативных правовых актов.</w:t>
      </w:r>
    </w:p>
    <w:p w:rsidR="00571E26" w:rsidRPr="004C7D71" w:rsidRDefault="00B3239E" w:rsidP="004C7D71">
      <w:pPr>
        <w:pStyle w:val="Heading10"/>
        <w:keepNext/>
        <w:keepLines/>
        <w:shd w:val="clear" w:color="auto" w:fill="auto"/>
        <w:spacing w:before="0" w:after="297" w:line="276" w:lineRule="auto"/>
        <w:ind w:left="2120" w:right="40" w:hanging="1320"/>
        <w:jc w:val="left"/>
        <w:rPr>
          <w:sz w:val="28"/>
          <w:szCs w:val="28"/>
        </w:rPr>
      </w:pPr>
      <w:bookmarkStart w:id="6" w:name="bookmark5"/>
      <w:r w:rsidRPr="004C7D71">
        <w:rPr>
          <w:sz w:val="28"/>
          <w:szCs w:val="28"/>
        </w:rPr>
        <w:lastRenderedPageBreak/>
        <w:t>2. Информация об исполнении мероприятий по снижению рисков нарушения антимонопольного законодательства</w:t>
      </w:r>
      <w:bookmarkEnd w:id="6"/>
    </w:p>
    <w:p w:rsidR="000C776B" w:rsidRPr="00691BD5" w:rsidRDefault="000C776B" w:rsidP="000C776B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BD5">
        <w:rPr>
          <w:rFonts w:ascii="Times New Roman" w:eastAsia="Calibri" w:hAnsi="Times New Roman" w:cs="Times New Roman"/>
          <w:sz w:val="28"/>
          <w:szCs w:val="28"/>
        </w:rPr>
        <w:t>В процессе разработки находятся ключевые показатели эффективности антимонопольного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91BD5">
        <w:rPr>
          <w:rFonts w:ascii="Times New Roman" w:eastAsia="Calibri" w:hAnsi="Times New Roman" w:cs="Times New Roman"/>
          <w:sz w:val="28"/>
          <w:szCs w:val="28"/>
        </w:rPr>
        <w:t>комплаенса и карта комплаенс – рисков.</w:t>
      </w:r>
    </w:p>
    <w:p w:rsidR="000C776B" w:rsidRPr="00691BD5" w:rsidRDefault="000C776B" w:rsidP="000C776B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BD5">
        <w:rPr>
          <w:rFonts w:ascii="Times New Roman" w:eastAsia="Calibri" w:hAnsi="Times New Roman" w:cs="Times New Roman"/>
          <w:sz w:val="28"/>
          <w:szCs w:val="28"/>
        </w:rPr>
        <w:t>В частности анализируются и описываются виды рисков, причины и условия их возникновения, анализируется правоприменительная практика, определяется общее число работников, чьи трудовые (должностные) обязанности предусматривают выполнение функций, связанных с рисками нарушения антимонопольного законодательства, для расчета в последующем клю</w:t>
      </w:r>
      <w:r>
        <w:rPr>
          <w:rFonts w:ascii="Times New Roman" w:eastAsia="Calibri" w:hAnsi="Times New Roman" w:cs="Times New Roman"/>
          <w:sz w:val="28"/>
          <w:szCs w:val="28"/>
        </w:rPr>
        <w:t>чевых показателей эффективности.</w:t>
      </w:r>
      <w:r w:rsidRPr="00691BD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71E26" w:rsidRPr="004C7D71" w:rsidRDefault="00B3239E" w:rsidP="000C776B">
      <w:pPr>
        <w:pStyle w:val="1"/>
        <w:shd w:val="clear" w:color="auto" w:fill="auto"/>
        <w:spacing w:after="957" w:line="360" w:lineRule="auto"/>
        <w:ind w:left="20" w:right="40" w:firstLine="700"/>
        <w:jc w:val="both"/>
        <w:rPr>
          <w:sz w:val="28"/>
          <w:szCs w:val="28"/>
        </w:rPr>
      </w:pPr>
      <w:r w:rsidRPr="004C7D71">
        <w:rPr>
          <w:sz w:val="28"/>
          <w:szCs w:val="28"/>
        </w:rPr>
        <w:t xml:space="preserve">Информация об исполнении мероприятий по снижению рисков нарушения антимонопольного законодательства будет включена в доклад об антимонопольном комплаенсе управления </w:t>
      </w:r>
      <w:r w:rsidR="000C776B">
        <w:rPr>
          <w:sz w:val="28"/>
          <w:szCs w:val="28"/>
        </w:rPr>
        <w:t xml:space="preserve">дорог и транспорта </w:t>
      </w:r>
      <w:r w:rsidRPr="004C7D71">
        <w:rPr>
          <w:sz w:val="28"/>
          <w:szCs w:val="28"/>
        </w:rPr>
        <w:t>Липецкой области за 2020 год.</w:t>
      </w:r>
    </w:p>
    <w:p w:rsidR="00571E26" w:rsidRPr="004C7D71" w:rsidRDefault="00B3239E" w:rsidP="00DA7B5C">
      <w:pPr>
        <w:pStyle w:val="Heading10"/>
        <w:keepNext/>
        <w:keepLines/>
        <w:shd w:val="clear" w:color="auto" w:fill="auto"/>
        <w:spacing w:before="0" w:after="603" w:line="276" w:lineRule="auto"/>
        <w:ind w:left="1380" w:right="360" w:firstLine="220"/>
        <w:rPr>
          <w:sz w:val="28"/>
          <w:szCs w:val="28"/>
        </w:rPr>
      </w:pPr>
      <w:bookmarkStart w:id="7" w:name="bookmark6"/>
      <w:r w:rsidRPr="004C7D71">
        <w:rPr>
          <w:sz w:val="28"/>
          <w:szCs w:val="28"/>
        </w:rPr>
        <w:t xml:space="preserve">3. </w:t>
      </w:r>
      <w:r w:rsidR="007069F6">
        <w:rPr>
          <w:sz w:val="28"/>
          <w:szCs w:val="28"/>
        </w:rPr>
        <w:t xml:space="preserve">Оценка </w:t>
      </w:r>
      <w:r w:rsidRPr="004C7D71">
        <w:rPr>
          <w:sz w:val="28"/>
          <w:szCs w:val="28"/>
        </w:rPr>
        <w:t xml:space="preserve">эффективности функционирования в управлении </w:t>
      </w:r>
      <w:r w:rsidR="00DA7B5C">
        <w:rPr>
          <w:sz w:val="28"/>
          <w:szCs w:val="28"/>
        </w:rPr>
        <w:t xml:space="preserve">дорог и транспорта </w:t>
      </w:r>
      <w:r w:rsidRPr="004C7D71">
        <w:rPr>
          <w:sz w:val="28"/>
          <w:szCs w:val="28"/>
        </w:rPr>
        <w:t>Липецкой области антимонопольного комплаенса</w:t>
      </w:r>
      <w:bookmarkEnd w:id="7"/>
    </w:p>
    <w:p w:rsidR="00571E26" w:rsidRPr="004C7D71" w:rsidRDefault="00B3239E" w:rsidP="005B6FEF">
      <w:pPr>
        <w:pStyle w:val="1"/>
        <w:shd w:val="clear" w:color="auto" w:fill="auto"/>
        <w:spacing w:line="360" w:lineRule="auto"/>
        <w:ind w:left="20" w:right="40" w:firstLine="700"/>
        <w:jc w:val="both"/>
        <w:rPr>
          <w:sz w:val="28"/>
          <w:szCs w:val="28"/>
        </w:rPr>
      </w:pPr>
      <w:r w:rsidRPr="004C7D71">
        <w:rPr>
          <w:sz w:val="28"/>
          <w:szCs w:val="28"/>
        </w:rPr>
        <w:t xml:space="preserve">Ключевыми показателями эффективности функционирования антимонопольного комплаенса </w:t>
      </w:r>
      <w:r w:rsidR="00885279">
        <w:rPr>
          <w:sz w:val="28"/>
          <w:szCs w:val="28"/>
        </w:rPr>
        <w:t>в управлении дорог и транспорта Липецкой области являются</w:t>
      </w:r>
      <w:r w:rsidRPr="004C7D71">
        <w:rPr>
          <w:sz w:val="28"/>
          <w:szCs w:val="28"/>
        </w:rPr>
        <w:t>:</w:t>
      </w:r>
    </w:p>
    <w:p w:rsidR="00571E26" w:rsidRPr="004C7D71" w:rsidRDefault="00B3239E" w:rsidP="005B6FEF">
      <w:pPr>
        <w:pStyle w:val="1"/>
        <w:numPr>
          <w:ilvl w:val="0"/>
          <w:numId w:val="2"/>
        </w:numPr>
        <w:shd w:val="clear" w:color="auto" w:fill="auto"/>
        <w:tabs>
          <w:tab w:val="left" w:pos="1093"/>
        </w:tabs>
        <w:spacing w:line="360" w:lineRule="auto"/>
        <w:ind w:left="20" w:right="40" w:firstLine="700"/>
        <w:jc w:val="both"/>
        <w:rPr>
          <w:sz w:val="28"/>
          <w:szCs w:val="28"/>
        </w:rPr>
      </w:pPr>
      <w:r w:rsidRPr="004C7D71">
        <w:rPr>
          <w:sz w:val="28"/>
          <w:szCs w:val="28"/>
        </w:rPr>
        <w:t xml:space="preserve">коэффициент снижения количества нарушений антимонопольного законодательства со стороны управления </w:t>
      </w:r>
      <w:r w:rsidR="00885279">
        <w:rPr>
          <w:sz w:val="28"/>
          <w:szCs w:val="28"/>
        </w:rPr>
        <w:t xml:space="preserve">дорог и транспорта </w:t>
      </w:r>
      <w:r w:rsidRPr="004C7D71">
        <w:rPr>
          <w:sz w:val="28"/>
          <w:szCs w:val="28"/>
        </w:rPr>
        <w:t>Липецкой области (по сравнению с 2017 годом);</w:t>
      </w:r>
    </w:p>
    <w:p w:rsidR="00571E26" w:rsidRPr="004C7D71" w:rsidRDefault="00B3239E" w:rsidP="005B6FEF">
      <w:pPr>
        <w:pStyle w:val="1"/>
        <w:numPr>
          <w:ilvl w:val="0"/>
          <w:numId w:val="2"/>
        </w:numPr>
        <w:shd w:val="clear" w:color="auto" w:fill="auto"/>
        <w:tabs>
          <w:tab w:val="left" w:pos="1078"/>
        </w:tabs>
        <w:spacing w:line="360" w:lineRule="auto"/>
        <w:ind w:left="20" w:right="40" w:firstLine="700"/>
        <w:jc w:val="both"/>
        <w:rPr>
          <w:sz w:val="28"/>
          <w:szCs w:val="28"/>
        </w:rPr>
      </w:pPr>
      <w:r w:rsidRPr="004C7D71">
        <w:rPr>
          <w:sz w:val="28"/>
          <w:szCs w:val="28"/>
        </w:rPr>
        <w:t>доля проектов нормат</w:t>
      </w:r>
      <w:r w:rsidR="00885279">
        <w:rPr>
          <w:sz w:val="28"/>
          <w:szCs w:val="28"/>
        </w:rPr>
        <w:t xml:space="preserve">ивных правовых актов управления, </w:t>
      </w:r>
      <w:r w:rsidRPr="004C7D71">
        <w:rPr>
          <w:sz w:val="28"/>
          <w:szCs w:val="28"/>
        </w:rPr>
        <w:t>в которых выявлены риски нарушения антимонопольного законодательства;</w:t>
      </w:r>
    </w:p>
    <w:p w:rsidR="00571E26" w:rsidRPr="004C7D71" w:rsidRDefault="00B3239E" w:rsidP="005B6FEF">
      <w:pPr>
        <w:pStyle w:val="1"/>
        <w:numPr>
          <w:ilvl w:val="0"/>
          <w:numId w:val="2"/>
        </w:numPr>
        <w:shd w:val="clear" w:color="auto" w:fill="auto"/>
        <w:tabs>
          <w:tab w:val="left" w:pos="1050"/>
        </w:tabs>
        <w:spacing w:line="360" w:lineRule="auto"/>
        <w:ind w:left="20" w:right="40" w:firstLine="700"/>
        <w:jc w:val="both"/>
        <w:rPr>
          <w:sz w:val="28"/>
          <w:szCs w:val="28"/>
        </w:rPr>
      </w:pPr>
      <w:r w:rsidRPr="004C7D71">
        <w:rPr>
          <w:sz w:val="28"/>
          <w:szCs w:val="28"/>
        </w:rPr>
        <w:t>доля нормативных правовых актов управления</w:t>
      </w:r>
      <w:r w:rsidR="00885279">
        <w:rPr>
          <w:sz w:val="28"/>
          <w:szCs w:val="28"/>
        </w:rPr>
        <w:t>,</w:t>
      </w:r>
      <w:r w:rsidRPr="004C7D71">
        <w:rPr>
          <w:sz w:val="28"/>
          <w:szCs w:val="28"/>
        </w:rPr>
        <w:t xml:space="preserve"> в которых выявлены риски нарушения антимонопольного законодат</w:t>
      </w:r>
      <w:r w:rsidR="00885279">
        <w:rPr>
          <w:sz w:val="28"/>
          <w:szCs w:val="28"/>
        </w:rPr>
        <w:t>ельства.</w:t>
      </w:r>
    </w:p>
    <w:p w:rsidR="00885279" w:rsidRPr="00885279" w:rsidRDefault="00885279" w:rsidP="005B6FEF">
      <w:pPr>
        <w:shd w:val="clear" w:color="auto" w:fill="FFFFFF"/>
        <w:spacing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88527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Информация о достижении ключевых показателей эффективности антимонопольного комплаенса по итогам за 2019 год будет включена в доклад об антимонопольном комплаенсе  в 2020 году.</w:t>
      </w:r>
    </w:p>
    <w:p w:rsidR="00885279" w:rsidRPr="00885279" w:rsidRDefault="00885279" w:rsidP="005B6FEF">
      <w:pPr>
        <w:shd w:val="clear" w:color="auto" w:fill="FFFFFF"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88527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885279" w:rsidRPr="00885279" w:rsidRDefault="00885279" w:rsidP="00885279">
      <w:pPr>
        <w:shd w:val="clear" w:color="auto" w:fill="FFFFFF"/>
        <w:spacing w:line="360" w:lineRule="auto"/>
        <w:jc w:val="center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88527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Выводы:</w:t>
      </w:r>
    </w:p>
    <w:p w:rsidR="00885279" w:rsidRPr="00885279" w:rsidRDefault="00885279" w:rsidP="00885279">
      <w:pPr>
        <w:shd w:val="clear" w:color="auto" w:fill="FFFFFF"/>
        <w:spacing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88527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В настоящее время в </w:t>
      </w:r>
      <w:r w:rsidR="00E308C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управлении дорог и транспорта Липецкой </w:t>
      </w:r>
      <w:r w:rsidRPr="0088527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области осуществлено внедрение  системы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88527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внутреннего обеспечения соответствия  требованиям антимонопольного законодательства .</w:t>
      </w:r>
    </w:p>
    <w:p w:rsidR="00885279" w:rsidRPr="00885279" w:rsidRDefault="00885279" w:rsidP="00885279">
      <w:pPr>
        <w:shd w:val="clear" w:color="auto" w:fill="FFFFFF"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88527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           Разработаны нормативные акты в сфере антимонопольного комплаенса, создан раздел «Антимонопольный комплаенс» на официальном сайте</w:t>
      </w:r>
      <w:r w:rsidR="00E308C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управления дорог и транспорта Липецкой области</w:t>
      </w:r>
      <w:r w:rsidRPr="0088527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</w:t>
      </w:r>
    </w:p>
    <w:p w:rsidR="00885279" w:rsidRPr="00885279" w:rsidRDefault="00885279" w:rsidP="00885279">
      <w:pPr>
        <w:shd w:val="clear" w:color="auto" w:fill="FFFFFF"/>
        <w:spacing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88527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Урегулировано взаимодействие структурных подразделений по вопросам нарушения антимонопольного  законодательства и антимонопольного комплаенса.</w:t>
      </w:r>
    </w:p>
    <w:p w:rsidR="00885279" w:rsidRPr="00885279" w:rsidRDefault="00885279" w:rsidP="00885279">
      <w:pPr>
        <w:shd w:val="clear" w:color="auto" w:fill="FFFFFF"/>
        <w:spacing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88527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Осуществлено ознакомление  </w:t>
      </w:r>
      <w:r w:rsidR="00E308C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государственных </w:t>
      </w:r>
      <w:r w:rsidRPr="0088527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служащих с антимонопольным</w:t>
      </w:r>
      <w:r w:rsidR="00E308C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88527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комплаенсом.</w:t>
      </w:r>
    </w:p>
    <w:p w:rsidR="00885279" w:rsidRPr="00885279" w:rsidRDefault="00885279" w:rsidP="00885279">
      <w:pPr>
        <w:shd w:val="clear" w:color="auto" w:fill="FFFFFF"/>
        <w:spacing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88527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Проведена оценка рисков нарушения антимонопольного законодательства, по результатам которой </w:t>
      </w:r>
      <w:r w:rsidR="00E308C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будет </w:t>
      </w:r>
      <w:r w:rsidRPr="0088527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составлена Карта  рисков нарушения  антимонопольного законодательства.</w:t>
      </w:r>
    </w:p>
    <w:p w:rsidR="00DA7B5C" w:rsidRDefault="00885279" w:rsidP="00E308C8">
      <w:pPr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E308C8">
        <w:rPr>
          <w:rFonts w:ascii="Times New Roman" w:eastAsia="Times New Roman" w:hAnsi="Times New Roman" w:cs="Times New Roman"/>
          <w:color w:val="222222"/>
        </w:rPr>
        <w:t> </w:t>
      </w:r>
      <w:r w:rsidR="00E308C8">
        <w:rPr>
          <w:rFonts w:ascii="Times New Roman" w:eastAsia="Times New Roman" w:hAnsi="Times New Roman" w:cs="Times New Roman"/>
          <w:color w:val="222222"/>
        </w:rPr>
        <w:t xml:space="preserve">     </w:t>
      </w:r>
      <w:r w:rsidR="00DA7B5C" w:rsidRPr="00E308C8">
        <w:rPr>
          <w:rFonts w:ascii="Times New Roman" w:hAnsi="Times New Roman" w:cs="Times New Roman"/>
          <w:sz w:val="28"/>
          <w:szCs w:val="28"/>
        </w:rPr>
        <w:t>Настоящий доклад об ант</w:t>
      </w:r>
      <w:r w:rsidR="00E308C8">
        <w:rPr>
          <w:rFonts w:ascii="Times New Roman" w:hAnsi="Times New Roman" w:cs="Times New Roman"/>
          <w:sz w:val="28"/>
          <w:szCs w:val="28"/>
        </w:rPr>
        <w:t xml:space="preserve">имонопольном комплаенсе разместить </w:t>
      </w:r>
      <w:r w:rsidR="00DA7B5C" w:rsidRPr="00E308C8">
        <w:rPr>
          <w:rFonts w:ascii="Times New Roman" w:hAnsi="Times New Roman" w:cs="Times New Roman"/>
          <w:sz w:val="28"/>
          <w:szCs w:val="28"/>
        </w:rPr>
        <w:t xml:space="preserve"> на официальном сайте управления дорог и транспорта Липецкой области в разделе «Антимонопольный комплаенс».</w:t>
      </w:r>
    </w:p>
    <w:p w:rsidR="00E308C8" w:rsidRDefault="00E308C8" w:rsidP="00E308C8">
      <w:pPr>
        <w:shd w:val="clear" w:color="auto" w:fill="FFFFFF"/>
        <w:spacing w:line="36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E308C8" w:rsidRPr="00E308C8" w:rsidRDefault="00E308C8" w:rsidP="00E308C8">
      <w:pPr>
        <w:shd w:val="clear" w:color="auto" w:fill="FFFFFF"/>
        <w:spacing w:line="360" w:lineRule="auto"/>
        <w:textAlignment w:val="baseline"/>
        <w:rPr>
          <w:rFonts w:ascii="Times New Roman" w:eastAsia="Times New Roman" w:hAnsi="Times New Roman" w:cs="Times New Roman"/>
          <w:color w:val="222222"/>
        </w:rPr>
        <w:sectPr w:rsidR="00E308C8" w:rsidRPr="00E308C8" w:rsidSect="004C7D71">
          <w:footerReference w:type="default" r:id="rId7"/>
          <w:type w:val="continuous"/>
          <w:pgSz w:w="11905" w:h="16837"/>
          <w:pgMar w:top="1134" w:right="851" w:bottom="567" w:left="1134" w:header="0" w:footer="6" w:gutter="0"/>
          <w:cols w:space="720"/>
          <w:noEndnote/>
          <w:docGrid w:linePitch="360"/>
        </w:sectPr>
      </w:pPr>
    </w:p>
    <w:p w:rsidR="00571E26" w:rsidRPr="00DA7B5C" w:rsidRDefault="00571E26" w:rsidP="00DA7B5C">
      <w:pPr>
        <w:pStyle w:val="1"/>
        <w:shd w:val="clear" w:color="auto" w:fill="auto"/>
        <w:spacing w:line="276" w:lineRule="auto"/>
        <w:ind w:right="40" w:firstLine="0"/>
        <w:jc w:val="both"/>
        <w:rPr>
          <w:sz w:val="28"/>
          <w:szCs w:val="28"/>
        </w:rPr>
      </w:pPr>
    </w:p>
    <w:sectPr w:rsidR="00571E26" w:rsidRPr="00DA7B5C" w:rsidSect="00EC117E">
      <w:footerReference w:type="default" r:id="rId8"/>
      <w:type w:val="continuous"/>
      <w:pgSz w:w="11905" w:h="16837"/>
      <w:pgMar w:top="1215" w:right="4671" w:bottom="6356" w:left="1665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59E8" w:rsidRDefault="009459E8">
      <w:r>
        <w:separator/>
      </w:r>
    </w:p>
  </w:endnote>
  <w:endnote w:type="continuationSeparator" w:id="1">
    <w:p w:rsidR="009459E8" w:rsidRDefault="009459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B5C" w:rsidRDefault="00CE1305">
    <w:pPr>
      <w:pStyle w:val="Headerorfooter0"/>
      <w:framePr w:h="216" w:wrap="none" w:vAnchor="text" w:hAnchor="page" w:x="10880" w:y="-1106"/>
      <w:shd w:val="clear" w:color="auto" w:fill="auto"/>
      <w:jc w:val="both"/>
    </w:pPr>
    <w:r w:rsidRPr="00CE1305">
      <w:fldChar w:fldCharType="begin"/>
    </w:r>
    <w:r w:rsidR="00DA7B5C">
      <w:instrText xml:space="preserve"> PAGE \* MERGEFORMAT </w:instrText>
    </w:r>
    <w:r w:rsidRPr="00CE1305">
      <w:fldChar w:fldCharType="separate"/>
    </w:r>
    <w:r w:rsidR="005B6FEF" w:rsidRPr="005B6FEF">
      <w:rPr>
        <w:rStyle w:val="Headerorfooter115pt"/>
        <w:noProof/>
      </w:rPr>
      <w:t>5</w:t>
    </w:r>
    <w:r>
      <w:rPr>
        <w:rStyle w:val="Headerorfooter115pt"/>
      </w:rPr>
      <w:fldChar w:fldCharType="end"/>
    </w:r>
  </w:p>
  <w:p w:rsidR="00DA7B5C" w:rsidRDefault="00DA7B5C">
    <w:pPr>
      <w:rPr>
        <w:sz w:val="2"/>
        <w:szCs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E26" w:rsidRDefault="00CE1305">
    <w:pPr>
      <w:pStyle w:val="Headerorfooter0"/>
      <w:framePr w:h="216" w:wrap="none" w:vAnchor="text" w:hAnchor="page" w:x="10880" w:y="-1106"/>
      <w:shd w:val="clear" w:color="auto" w:fill="auto"/>
      <w:jc w:val="both"/>
    </w:pPr>
    <w:r w:rsidRPr="00CE1305">
      <w:fldChar w:fldCharType="begin"/>
    </w:r>
    <w:r w:rsidR="00B3239E">
      <w:instrText xml:space="preserve"> PAGE \* MERGEFORMAT </w:instrText>
    </w:r>
    <w:r w:rsidRPr="00CE1305">
      <w:fldChar w:fldCharType="separate"/>
    </w:r>
    <w:r w:rsidR="00DA7B5C" w:rsidRPr="00DA7B5C">
      <w:rPr>
        <w:rStyle w:val="Headerorfooter115pt"/>
        <w:noProof/>
      </w:rPr>
      <w:t>6</w:t>
    </w:r>
    <w:r>
      <w:rPr>
        <w:rStyle w:val="Headerorfooter115pt"/>
      </w:rPr>
      <w:fldChar w:fldCharType="end"/>
    </w:r>
  </w:p>
  <w:p w:rsidR="00571E26" w:rsidRDefault="00571E26">
    <w:pPr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59E8" w:rsidRDefault="009459E8"/>
  </w:footnote>
  <w:footnote w:type="continuationSeparator" w:id="1">
    <w:p w:rsidR="009459E8" w:rsidRDefault="009459E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82F7F"/>
    <w:multiLevelType w:val="multilevel"/>
    <w:tmpl w:val="970652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2277536"/>
    <w:multiLevelType w:val="multilevel"/>
    <w:tmpl w:val="F068812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571E26"/>
    <w:rsid w:val="000C776B"/>
    <w:rsid w:val="00260C16"/>
    <w:rsid w:val="00293B8C"/>
    <w:rsid w:val="002977F9"/>
    <w:rsid w:val="002E40E7"/>
    <w:rsid w:val="003413FE"/>
    <w:rsid w:val="004C154A"/>
    <w:rsid w:val="004C7D71"/>
    <w:rsid w:val="00571E26"/>
    <w:rsid w:val="005B6FEF"/>
    <w:rsid w:val="006B6D2A"/>
    <w:rsid w:val="007069F6"/>
    <w:rsid w:val="00713AE7"/>
    <w:rsid w:val="007D0732"/>
    <w:rsid w:val="00885279"/>
    <w:rsid w:val="009459E8"/>
    <w:rsid w:val="00AD6DA4"/>
    <w:rsid w:val="00B3239E"/>
    <w:rsid w:val="00CE1305"/>
    <w:rsid w:val="00D812DF"/>
    <w:rsid w:val="00D84D8F"/>
    <w:rsid w:val="00DA7B5C"/>
    <w:rsid w:val="00E308C8"/>
    <w:rsid w:val="00EC117E"/>
    <w:rsid w:val="00FA54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C117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C117E"/>
    <w:rPr>
      <w:color w:val="0066CC"/>
      <w:u w:val="single"/>
    </w:rPr>
  </w:style>
  <w:style w:type="character" w:customStyle="1" w:styleId="Bodytext">
    <w:name w:val="Body text_"/>
    <w:basedOn w:val="a0"/>
    <w:link w:val="1"/>
    <w:rsid w:val="00EC11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">
    <w:name w:val="Header or footer_"/>
    <w:basedOn w:val="a0"/>
    <w:link w:val="Headerorfooter0"/>
    <w:rsid w:val="00EC11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Headerorfooter115pt">
    <w:name w:val="Header or footer + 11;5 pt"/>
    <w:basedOn w:val="Headerorfooter"/>
    <w:rsid w:val="00EC11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Heading1">
    <w:name w:val="Heading #1_"/>
    <w:basedOn w:val="a0"/>
    <w:link w:val="Heading10"/>
    <w:rsid w:val="00EC11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Bodytext2">
    <w:name w:val="Body text (2)_"/>
    <w:basedOn w:val="a0"/>
    <w:link w:val="Bodytext20"/>
    <w:rsid w:val="00EC11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Picturecaption">
    <w:name w:val="Picture caption_"/>
    <w:basedOn w:val="a0"/>
    <w:link w:val="Picturecaption0"/>
    <w:rsid w:val="00EC11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1">
    <w:name w:val="Основной текст1"/>
    <w:basedOn w:val="a"/>
    <w:link w:val="Bodytext"/>
    <w:rsid w:val="00EC117E"/>
    <w:pPr>
      <w:shd w:val="clear" w:color="auto" w:fill="FFFFFF"/>
      <w:spacing w:line="320" w:lineRule="exact"/>
      <w:ind w:hanging="340"/>
      <w:jc w:val="righ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EC117E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EC117E"/>
    <w:pPr>
      <w:shd w:val="clear" w:color="auto" w:fill="FFFFFF"/>
      <w:spacing w:before="1260" w:after="300" w:line="324" w:lineRule="exact"/>
      <w:ind w:hanging="1500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20">
    <w:name w:val="Body text (2)"/>
    <w:basedOn w:val="a"/>
    <w:link w:val="Bodytext2"/>
    <w:rsid w:val="00EC117E"/>
    <w:pPr>
      <w:shd w:val="clear" w:color="auto" w:fill="FFFFFF"/>
      <w:spacing w:before="900" w:line="320" w:lineRule="exact"/>
      <w:ind w:hanging="100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Picturecaption0">
    <w:name w:val="Picture caption"/>
    <w:basedOn w:val="a"/>
    <w:link w:val="Picturecaption"/>
    <w:rsid w:val="00EC117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styleId="a4">
    <w:name w:val="Balloon Text"/>
    <w:basedOn w:val="a"/>
    <w:link w:val="a5"/>
    <w:uiPriority w:val="99"/>
    <w:semiHidden/>
    <w:unhideWhenUsed/>
    <w:rsid w:val="004C7D7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7D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1121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adverconsulting@gmail.com</dc:creator>
  <cp:lastModifiedBy>bag</cp:lastModifiedBy>
  <cp:revision>16</cp:revision>
  <dcterms:created xsi:type="dcterms:W3CDTF">2020-01-30T11:10:00Z</dcterms:created>
  <dcterms:modified xsi:type="dcterms:W3CDTF">2020-01-30T13:10:00Z</dcterms:modified>
</cp:coreProperties>
</file>